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C4C" w:rsidRDefault="00EA5C4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A5C4C" w:rsidRDefault="00EA5C4C">
      <w:pPr>
        <w:pStyle w:val="ConsPlusNormal"/>
        <w:jc w:val="both"/>
        <w:outlineLvl w:val="0"/>
      </w:pPr>
    </w:p>
    <w:p w:rsidR="00EA5C4C" w:rsidRDefault="00EA5C4C">
      <w:pPr>
        <w:pStyle w:val="ConsPlusTitle"/>
        <w:jc w:val="center"/>
        <w:outlineLvl w:val="0"/>
      </w:pPr>
      <w:r>
        <w:t>АДМИНИСТРАЦИЯ ГОРОДА КОГАЛЫМА</w:t>
      </w:r>
    </w:p>
    <w:p w:rsidR="00EA5C4C" w:rsidRDefault="00EA5C4C">
      <w:pPr>
        <w:pStyle w:val="ConsPlusTitle"/>
        <w:jc w:val="center"/>
      </w:pPr>
    </w:p>
    <w:p w:rsidR="00EA5C4C" w:rsidRDefault="00EA5C4C">
      <w:pPr>
        <w:pStyle w:val="ConsPlusTitle"/>
        <w:jc w:val="center"/>
      </w:pPr>
      <w:r>
        <w:t>ПОСТАНОВЛЕНИЕ</w:t>
      </w:r>
    </w:p>
    <w:p w:rsidR="00EA5C4C" w:rsidRDefault="00EA5C4C">
      <w:pPr>
        <w:pStyle w:val="ConsPlusTitle"/>
        <w:jc w:val="center"/>
      </w:pPr>
      <w:r>
        <w:t>от 27 апреля 2018 г. N 885</w:t>
      </w:r>
    </w:p>
    <w:p w:rsidR="00EA5C4C" w:rsidRDefault="00EA5C4C">
      <w:pPr>
        <w:pStyle w:val="ConsPlusTitle"/>
        <w:jc w:val="center"/>
      </w:pPr>
    </w:p>
    <w:p w:rsidR="00EA5C4C" w:rsidRDefault="00EA5C4C">
      <w:pPr>
        <w:pStyle w:val="ConsPlusTitle"/>
        <w:jc w:val="center"/>
      </w:pPr>
      <w:r>
        <w:t>ОБ УТВЕРЖДЕНИИ НОРМАТИВОВ НАКОПЛЕНИЯ ТВЕРДЫХ КОММУНАЛЬНЫХ</w:t>
      </w:r>
    </w:p>
    <w:p w:rsidR="00EA5C4C" w:rsidRDefault="00EA5C4C">
      <w:pPr>
        <w:pStyle w:val="ConsPlusTitle"/>
        <w:jc w:val="center"/>
      </w:pPr>
      <w:r>
        <w:t>ОТХОДОВ НА ТЕРРИТОРИИ ГОРОДА КОГАЛЫМА</w:t>
      </w: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24.06.1998 N 89-ФЗ "Об отходах производства и потребления",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04.04.2016 N 269 "Об определении нормативов твердых коммунальных отходов", </w:t>
      </w:r>
      <w:hyperlink r:id="rId7" w:history="1">
        <w:r>
          <w:rPr>
            <w:color w:val="0000FF"/>
          </w:rPr>
          <w:t>Законом</w:t>
        </w:r>
      </w:hyperlink>
      <w:r>
        <w:t xml:space="preserve"> Ханты-Мансийского автономного округа - Югры от 17.11.2016 N 79-оз "О наделении органов местного самоуправления муниципальных образований Ханты-Мансийского автономного округа - Югры отдельными государственными полномочиями в сфере обращения с твердыми коммунальными отходами", постановлением Администрации города Когалыма от 12.09.2013 N 2670 "Об утверждении Генеральной схемы очистки территории города Когалыма", руководствуясь </w:t>
      </w:r>
      <w:hyperlink r:id="rId8" w:history="1">
        <w:r>
          <w:rPr>
            <w:color w:val="0000FF"/>
          </w:rPr>
          <w:t>Уставом</w:t>
        </w:r>
      </w:hyperlink>
      <w:r>
        <w:t xml:space="preserve"> города Когалыма:</w:t>
      </w:r>
    </w:p>
    <w:p w:rsidR="00EA5C4C" w:rsidRDefault="00EA5C4C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27" w:history="1">
        <w:r>
          <w:rPr>
            <w:color w:val="0000FF"/>
          </w:rPr>
          <w:t>нормативы</w:t>
        </w:r>
      </w:hyperlink>
      <w:r>
        <w:t xml:space="preserve"> накопления твердых коммунальных отходов на территории города Когалыма согласно приложению к настоящему постановлению.</w:t>
      </w:r>
    </w:p>
    <w:p w:rsidR="00EA5C4C" w:rsidRDefault="00EA5C4C">
      <w:pPr>
        <w:pStyle w:val="ConsPlusNormal"/>
        <w:spacing w:before="220"/>
        <w:ind w:firstLine="540"/>
        <w:jc w:val="both"/>
      </w:pPr>
      <w:r>
        <w:t xml:space="preserve">2. Опубликовать настоящее постановление и </w:t>
      </w:r>
      <w:hyperlink w:anchor="P27" w:history="1">
        <w:r>
          <w:rPr>
            <w:color w:val="0000FF"/>
          </w:rPr>
          <w:t>приложение</w:t>
        </w:r>
      </w:hyperlink>
      <w:r>
        <w:t xml:space="preserve"> к нему в газете "Когалымский вестник" и разместить на официальном сайте Администрации города Когалыма в сети Интернет (www.admkogalym.ru).</w:t>
      </w:r>
    </w:p>
    <w:p w:rsidR="00EA5C4C" w:rsidRDefault="00EA5C4C">
      <w:pPr>
        <w:pStyle w:val="ConsPlusNormal"/>
        <w:spacing w:before="220"/>
        <w:ind w:firstLine="540"/>
        <w:jc w:val="both"/>
      </w:pPr>
      <w:r>
        <w:t>3. Контроль за выполнением постановления возложить на заместителя главы города Когалыма М.А.Рудикова.</w:t>
      </w: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jc w:val="right"/>
      </w:pPr>
      <w:r>
        <w:t>Глава города Когалыма</w:t>
      </w:r>
    </w:p>
    <w:p w:rsidR="00EA5C4C" w:rsidRDefault="00EA5C4C">
      <w:pPr>
        <w:pStyle w:val="ConsPlusNormal"/>
        <w:jc w:val="right"/>
      </w:pPr>
      <w:r>
        <w:t>Н.Н.ПАЛЬЧИКОВ</w:t>
      </w: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jc w:val="right"/>
        <w:outlineLvl w:val="0"/>
      </w:pPr>
      <w:r>
        <w:t>Приложение</w:t>
      </w:r>
    </w:p>
    <w:p w:rsidR="00EA5C4C" w:rsidRDefault="00EA5C4C">
      <w:pPr>
        <w:pStyle w:val="ConsPlusNormal"/>
        <w:jc w:val="right"/>
      </w:pPr>
      <w:r>
        <w:t>к постановлению</w:t>
      </w:r>
    </w:p>
    <w:p w:rsidR="00EA5C4C" w:rsidRDefault="00EA5C4C">
      <w:pPr>
        <w:pStyle w:val="ConsPlusNormal"/>
        <w:jc w:val="right"/>
      </w:pPr>
      <w:r>
        <w:t>Администрации</w:t>
      </w:r>
    </w:p>
    <w:p w:rsidR="00EA5C4C" w:rsidRDefault="00EA5C4C">
      <w:pPr>
        <w:pStyle w:val="ConsPlusNormal"/>
        <w:jc w:val="right"/>
      </w:pPr>
      <w:r>
        <w:t>города Когалыма</w:t>
      </w:r>
    </w:p>
    <w:p w:rsidR="00EA5C4C" w:rsidRDefault="00EA5C4C">
      <w:pPr>
        <w:pStyle w:val="ConsPlusNormal"/>
        <w:jc w:val="right"/>
      </w:pPr>
      <w:r>
        <w:t>от 27.04.2018 N 885</w:t>
      </w: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Title"/>
        <w:jc w:val="center"/>
      </w:pPr>
      <w:bookmarkStart w:id="0" w:name="P27"/>
      <w:bookmarkEnd w:id="0"/>
      <w:r>
        <w:t>НОРМАТИВЫ</w:t>
      </w:r>
    </w:p>
    <w:p w:rsidR="00EA5C4C" w:rsidRDefault="00EA5C4C">
      <w:pPr>
        <w:pStyle w:val="ConsPlusTitle"/>
        <w:jc w:val="center"/>
      </w:pPr>
      <w:r>
        <w:t>НАКОПЛЕНИЯ ТВЕРДЫХ КОММУНАЛЬНЫХ ОТХОДОВ НА ТЕРРИТОРИИ ГОРОДА</w:t>
      </w:r>
    </w:p>
    <w:p w:rsidR="00EA5C4C" w:rsidRDefault="00EA5C4C">
      <w:pPr>
        <w:pStyle w:val="ConsPlusTitle"/>
        <w:jc w:val="center"/>
      </w:pPr>
      <w:r>
        <w:t>КОГАЛЫМА</w:t>
      </w:r>
    </w:p>
    <w:p w:rsidR="00EA5C4C" w:rsidRDefault="00EA5C4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35"/>
        <w:gridCol w:w="3272"/>
        <w:gridCol w:w="2476"/>
        <w:gridCol w:w="1300"/>
        <w:gridCol w:w="1320"/>
      </w:tblGrid>
      <w:tr w:rsidR="00EA5C4C">
        <w:tc>
          <w:tcPr>
            <w:tcW w:w="635" w:type="dxa"/>
            <w:vMerge w:val="restart"/>
          </w:tcPr>
          <w:p w:rsidR="00EA5C4C" w:rsidRDefault="00EA5C4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72" w:type="dxa"/>
            <w:vMerge w:val="restart"/>
          </w:tcPr>
          <w:p w:rsidR="00EA5C4C" w:rsidRDefault="00EA5C4C">
            <w:pPr>
              <w:pStyle w:val="ConsPlusNormal"/>
              <w:jc w:val="center"/>
            </w:pPr>
            <w:r>
              <w:t>Наименование категории объектов</w:t>
            </w:r>
          </w:p>
        </w:tc>
        <w:tc>
          <w:tcPr>
            <w:tcW w:w="2476" w:type="dxa"/>
            <w:vMerge w:val="restart"/>
          </w:tcPr>
          <w:p w:rsidR="00EA5C4C" w:rsidRDefault="00EA5C4C">
            <w:pPr>
              <w:pStyle w:val="ConsPlusNormal"/>
              <w:jc w:val="center"/>
            </w:pPr>
            <w:r>
              <w:t>Расчетная единица, в отношении которой устанавливается норматив</w:t>
            </w:r>
          </w:p>
        </w:tc>
        <w:tc>
          <w:tcPr>
            <w:tcW w:w="2620" w:type="dxa"/>
            <w:gridSpan w:val="2"/>
          </w:tcPr>
          <w:p w:rsidR="00EA5C4C" w:rsidRDefault="00EA5C4C">
            <w:pPr>
              <w:pStyle w:val="ConsPlusNormal"/>
              <w:jc w:val="center"/>
            </w:pPr>
            <w:r>
              <w:t>Норматив накопления отходов</w:t>
            </w:r>
          </w:p>
        </w:tc>
      </w:tr>
      <w:tr w:rsidR="00EA5C4C">
        <w:tc>
          <w:tcPr>
            <w:tcW w:w="635" w:type="dxa"/>
            <w:vMerge/>
          </w:tcPr>
          <w:p w:rsidR="00EA5C4C" w:rsidRDefault="00EA5C4C"/>
        </w:tc>
        <w:tc>
          <w:tcPr>
            <w:tcW w:w="3272" w:type="dxa"/>
            <w:vMerge/>
          </w:tcPr>
          <w:p w:rsidR="00EA5C4C" w:rsidRDefault="00EA5C4C"/>
        </w:tc>
        <w:tc>
          <w:tcPr>
            <w:tcW w:w="2476" w:type="dxa"/>
            <w:vMerge/>
          </w:tcPr>
          <w:p w:rsidR="00EA5C4C" w:rsidRDefault="00EA5C4C"/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кг/год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куб. м/год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1. Административные здания, учреждения, конторы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lastRenderedPageBreak/>
              <w:t>1.1.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Административные, офисные учреждения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работник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169,1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0,89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2. Предприятия торговли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Продовольственный магазин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кв. м общей площади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241,3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1,27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Промтоварный магазин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кв. м общей площади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165,3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0,87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Супермаркет (универмаг)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кв. м общей площади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214,7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1,13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3. Предприятия транспортной инфраструктуры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</w:pPr>
            <w:r>
              <w:t>Железнодорожные и автовокзалы, аэропорты, речные порты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пассажир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180,5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0,95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4. Дошкольные и учебные заведения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</w:pPr>
            <w:r>
              <w:t>Дошкольная образовательная организация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ребенок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75,6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0,76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Общеобразовательная организация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учащийся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39,9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0,40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5. Культурно-развлекательные, спортивные учреждения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</w:pPr>
            <w:r>
              <w:t>Клубы, кинотеатры, концертные залы, театры, цирки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место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34,2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0,18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Библиотеки, архивы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место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34,2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0,18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6. Предприятия общественного питания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Кафе, рестораны, бары, закусочные, столовые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место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1,20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7. Предприятия службы быта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Гостиницы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место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220,4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1,16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7.2.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</w:pPr>
            <w:r>
              <w:t>Парикмахерские, косметические салоны, салоны красоты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место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45,6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0,24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8. Предприятия в сфере похоронных услуг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8.1.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Кладбища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га общей площади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3705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19,5</w:t>
            </w:r>
          </w:p>
        </w:tc>
      </w:tr>
      <w:tr w:rsidR="00EA5C4C">
        <w:tc>
          <w:tcPr>
            <w:tcW w:w="9003" w:type="dxa"/>
            <w:gridSpan w:val="5"/>
          </w:tcPr>
          <w:p w:rsidR="00EA5C4C" w:rsidRDefault="00EA5C4C">
            <w:pPr>
              <w:pStyle w:val="ConsPlusNormal"/>
              <w:jc w:val="center"/>
            </w:pPr>
            <w:r>
              <w:t>9. Домовладения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9.1.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Многоквартирные дома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проживающий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332,5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1,75</w:t>
            </w:r>
          </w:p>
        </w:tc>
      </w:tr>
      <w:tr w:rsidR="00EA5C4C">
        <w:tc>
          <w:tcPr>
            <w:tcW w:w="635" w:type="dxa"/>
          </w:tcPr>
          <w:p w:rsidR="00EA5C4C" w:rsidRDefault="00EA5C4C">
            <w:pPr>
              <w:pStyle w:val="ConsPlusNormal"/>
              <w:jc w:val="center"/>
            </w:pPr>
            <w:r>
              <w:t>9.2.</w:t>
            </w:r>
          </w:p>
        </w:tc>
        <w:tc>
          <w:tcPr>
            <w:tcW w:w="3272" w:type="dxa"/>
          </w:tcPr>
          <w:p w:rsidR="00EA5C4C" w:rsidRDefault="00EA5C4C">
            <w:pPr>
              <w:pStyle w:val="ConsPlusNormal"/>
              <w:jc w:val="both"/>
            </w:pPr>
            <w:r>
              <w:t>Индивидуальные жилые дома</w:t>
            </w:r>
          </w:p>
        </w:tc>
        <w:tc>
          <w:tcPr>
            <w:tcW w:w="2476" w:type="dxa"/>
          </w:tcPr>
          <w:p w:rsidR="00EA5C4C" w:rsidRDefault="00EA5C4C">
            <w:pPr>
              <w:pStyle w:val="ConsPlusNormal"/>
              <w:jc w:val="center"/>
            </w:pPr>
            <w:r>
              <w:t>1 проживающий</w:t>
            </w:r>
          </w:p>
        </w:tc>
        <w:tc>
          <w:tcPr>
            <w:tcW w:w="1300" w:type="dxa"/>
          </w:tcPr>
          <w:p w:rsidR="00EA5C4C" w:rsidRDefault="00EA5C4C">
            <w:pPr>
              <w:pStyle w:val="ConsPlusNormal"/>
              <w:jc w:val="center"/>
            </w:pPr>
            <w:r>
              <w:t>412,3</w:t>
            </w:r>
          </w:p>
        </w:tc>
        <w:tc>
          <w:tcPr>
            <w:tcW w:w="1320" w:type="dxa"/>
          </w:tcPr>
          <w:p w:rsidR="00EA5C4C" w:rsidRDefault="00EA5C4C">
            <w:pPr>
              <w:pStyle w:val="ConsPlusNormal"/>
              <w:jc w:val="center"/>
            </w:pPr>
            <w:r>
              <w:t>2,17</w:t>
            </w:r>
          </w:p>
        </w:tc>
      </w:tr>
    </w:tbl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jc w:val="both"/>
      </w:pPr>
    </w:p>
    <w:p w:rsidR="00EA5C4C" w:rsidRDefault="00EA5C4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F5727" w:rsidRDefault="00FF5727"/>
    <w:sectPr w:rsidR="00FF5727" w:rsidSect="008C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EA5C4C"/>
    <w:rsid w:val="00EA5C4C"/>
    <w:rsid w:val="00FF5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C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A5C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A5C4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D9763FC5756F2398263CBFF9FD0EF70EED3956D8D8730FB7E3E3AF37C579173A63083390308C51F1E22C05301CF3B9DB6CD40BE59C68D049F00281t4V0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6D9763FC5756F2398263CBFF9FD0EF70EED3956D8D6700AB7E7E3AF37C579173A63083390308C56FAB47942611AA5E98139DF17E68269tDVF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6D9763FC5756F23982622B2EF9159F80BE66058D8D67B5DE9B4E5F868957F427A230E66D3748151F0EB7C577042AAEA9E27D90FFA8068D7t5VEG" TargetMode="External"/><Relationship Id="rId5" Type="http://schemas.openxmlformats.org/officeDocument/2006/relationships/hyperlink" Target="consultantplus://offline/ref=46D9763FC5756F2398263CBCEB9159F80BE76358D0D27B5DE9B4E5F868957F427A230E64D17D8A04A0A47D0B3616B9E89927DB09E5t8VB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admsh</dc:creator>
  <cp:lastModifiedBy>admsh</cp:lastModifiedBy>
  <cp:revision>1</cp:revision>
  <dcterms:created xsi:type="dcterms:W3CDTF">2019-06-21T06:21:00Z</dcterms:created>
  <dcterms:modified xsi:type="dcterms:W3CDTF">2019-06-21T06:22:00Z</dcterms:modified>
</cp:coreProperties>
</file>